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5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段码液晶屏叫法起源于早期液晶显示屏开始应用之时，主要是替代LED数码管（由7个笔段组成，用于显示数字0～9），如计算器、钟表等，显示内容均为数字，也较简单。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"http://www.hwglcd.com/cn/news.php?fid=17"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3"/>
          <w:rFonts w:hint="eastAsia"/>
          <w:sz w:val="24"/>
          <w:szCs w:val="24"/>
        </w:rPr>
        <w:t>段码式液晶屏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，或笔段式液晶屏，是液晶用户对某一类液晶显示屏的叫法，但在液晶行业内，小液晶屏开模、小尺寸液晶屏开模一般称为图案型液晶屏，以区别于点阵型液晶屏，故段码液晶并不是一个严格的表述或分类。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t xml:space="preserve">   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instrText xml:space="preserve"> HYPERLINK "http://www.hwglcd.com/cn/product.php?dlm=35&amp;xlm=40" </w:instrTex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Style w:val="3"/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t>LED背光源结构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t>：主要由光源、导光板、光学用膜片、塑胶框等组成。背光源具有亮度高，寿命长、发光均匀等特点。目前主要有EL、 CCFL及LED三种背光源类型，依光源分布位置不同则分为侧光式和直下式。随着LCD模组不断向更亮、更轻、更薄方向发展，侧光式CCFL式背光源成为目前背光源发展的主流。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t>    电致发光（EL）背光源体薄量轻，提供的光线均匀一致。它的功耗很低，要求的工作电压为80～100Vac，提供工作电压的逆变器可把5/12/24Vdc的输入变换为交流输出。但EL背光源的使用寿命有限（在50%亮度条件下的平均使用寿命为3000～5000小时，在更高的亮度水平上使用寿命将大为缩短），因此，理想的EL背面照明用逆变器允许输出电压和频率随着EL灯泡的老化而增加，从而延长采用EL的背面照明光源的显示器的有效使用寿命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 w:eastAsia="zh-CN"/>
        </w:rPr>
        <w:t>模组作为最新一代液晶面板的背光系统,相比于传统的CCFL背光拥有许多的</w:t>
      </w:r>
      <w:r>
        <w:rPr>
          <w:rFonts w:hint="default"/>
          <w:sz w:val="24"/>
          <w:szCs w:val="24"/>
          <w:lang w:val="en-US" w:eastAsia="zh-CN"/>
        </w:rPr>
        <w:t>优势,也拥有, (LCD)在目前的平板显示中处于主流地位,它具有功耗低、重量轻以及厚度薄等优点。...为此,需要开发新型LCD 背光源 ,LED 是一个很好的选择。</w:t>
      </w:r>
    </w:p>
    <w:p>
      <w:p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LED背光源光源组成 主要由光源、导光板、光学用膜片...印刷式的导光板具有开发成本低及生产快速的优点,而...对于比较精细的白光产品,要使用无纤维剥离的离型膜</w:t>
      </w:r>
    </w:p>
    <w:p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44215"/>
    <w:rsid w:val="61A504E0"/>
    <w:rsid w:val="61CA0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2017-04-26T01:13:47Z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